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Leech Ted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BANCORP,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94"/>
        <w:gridCol w:w="935"/>
        <w:gridCol w:w="804"/>
        <w:gridCol w:w="621"/>
        <w:gridCol w:w="338"/>
        <w:gridCol w:w="1010"/>
        <w:gridCol w:w="405"/>
        <w:gridCol w:w="749"/>
        <w:gridCol w:w="1096"/>
        <w:gridCol w:w="955"/>
        <w:gridCol w:w="14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0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0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202.219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625.219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78,485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Through Self-Managed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includes a 25% match.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/s/Ted A. Leech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8222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3229</Characters>
  <CharactersWithSpaces>3752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