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tLeast" w:line="274" w:before="0" w:after="0"/>
        <w:jc w:val="center"/>
        <w:rPr>
          <w:rFonts w:ascii="Times New Roman;Times;serif" w:hAnsi="Times New Roman;Times;serif"/>
          <w:b/>
          <w:color w:val="000000"/>
          <w:sz w:val="24"/>
          <w:shd w:fill="FFFFFF" w:val="clear"/>
        </w:rPr>
      </w:pPr>
      <w:r>
        <w:rPr>
          <w:rFonts w:ascii="Times New Roman;Times;serif" w:hAnsi="Times New Roman;Times;serif"/>
          <w:b/>
          <w:color w:val="000000"/>
          <w:sz w:val="24"/>
          <w:shd w:fill="FFFFFF" w:val="clear"/>
        </w:rPr>
        <w:t>UNITED STATES</w:t>
      </w:r>
    </w:p>
    <w:p>
      <w:pPr>
        <w:pStyle w:val="TextBody"/>
        <w:bidi w:val="0"/>
        <w:spacing w:lineRule="atLeast" w:line="274" w:before="0" w:after="0"/>
        <w:jc w:val="center"/>
        <w:rPr>
          <w:rFonts w:ascii="Times New Roman;Times;serif" w:hAnsi="Times New Roman;Times;serif"/>
          <w:b/>
          <w:color w:val="000000"/>
          <w:sz w:val="24"/>
          <w:shd w:fill="FFFFFF" w:val="clear"/>
        </w:rPr>
      </w:pPr>
      <w:r>
        <w:rPr>
          <w:rFonts w:ascii="Times New Roman;Times;serif" w:hAnsi="Times New Roman;Times;serif"/>
          <w:b/>
          <w:color w:val="000000"/>
          <w:sz w:val="24"/>
          <w:shd w:fill="FFFFFF" w:val="clear"/>
        </w:rPr>
        <w:t>SECURITIES AND EXCHANGE COMMISSION</w:t>
      </w:r>
    </w:p>
    <w:p>
      <w:pPr>
        <w:pStyle w:val="TextBody"/>
        <w:bidi w:val="0"/>
        <w:spacing w:lineRule="atLeast" w:line="274" w:before="0" w:after="0"/>
        <w:jc w:val="center"/>
        <w:rPr>
          <w:rFonts w:ascii="Times New Roman;Times;serif" w:hAnsi="Times New Roman;Times;serif"/>
          <w:b/>
          <w:color w:val="000000"/>
          <w:sz w:val="24"/>
          <w:shd w:fill="FFFFFF" w:val="clear"/>
        </w:rPr>
      </w:pPr>
      <w:r>
        <w:rPr>
          <w:rFonts w:ascii="Times New Roman;Times;serif" w:hAnsi="Times New Roman;Times;serif"/>
          <w:b/>
          <w:color w:val="000000"/>
          <w:sz w:val="24"/>
          <w:shd w:fill="FFFFFF" w:val="clear"/>
        </w:rPr>
        <w:t>Washington, D.C. 20549</w:t>
      </w:r>
    </w:p>
    <w:p>
      <w:pPr>
        <w:pStyle w:val="TextBody"/>
        <w:bidi w:val="0"/>
        <w:spacing w:lineRule="atLeast" w:line="274" w:before="0" w:after="0"/>
        <w:jc w:val="left"/>
        <w:rPr/>
      </w:pPr>
      <w:r>
        <w:rPr/>
      </w:r>
    </w:p>
    <w:p>
      <w:pPr>
        <w:pStyle w:val="TextBody"/>
        <w:bidi w:val="0"/>
        <w:spacing w:lineRule="atLeast" w:line="410" w:before="0" w:after="0"/>
        <w:jc w:val="center"/>
        <w:rPr>
          <w:rFonts w:ascii="Times New Roman;Times;serif" w:hAnsi="Times New Roman;Times;serif"/>
          <w:b/>
          <w:color w:val="000000"/>
          <w:sz w:val="36"/>
          <w:shd w:fill="FFFFFF" w:val="clear"/>
        </w:rPr>
      </w:pPr>
      <w:r>
        <w:rPr>
          <w:rFonts w:ascii="Times New Roman;Times;serif" w:hAnsi="Times New Roman;Times;serif"/>
          <w:b/>
          <w:color w:val="000000"/>
          <w:sz w:val="36"/>
          <w:shd w:fill="FFFFFF" w:val="clear"/>
        </w:rPr>
        <w:t>FORM 8-K</w:t>
      </w:r>
    </w:p>
    <w:p>
      <w:pPr>
        <w:pStyle w:val="TextBody"/>
        <w:bidi w:val="0"/>
        <w:spacing w:lineRule="atLeast" w:line="274" w:before="0" w:after="0"/>
        <w:jc w:val="left"/>
        <w:rPr/>
      </w:pPr>
      <w:r>
        <w:rPr/>
      </w:r>
    </w:p>
    <w:p>
      <w:pPr>
        <w:pStyle w:val="TextBody"/>
        <w:bidi w:val="0"/>
        <w:spacing w:lineRule="atLeast" w:line="274" w:before="0" w:after="0"/>
        <w:jc w:val="center"/>
        <w:rPr>
          <w:rFonts w:ascii="Times New Roman;Times;serif" w:hAnsi="Times New Roman;Times;serif"/>
          <w:b/>
          <w:color w:val="000000"/>
          <w:sz w:val="24"/>
          <w:shd w:fill="FFFFFF" w:val="clear"/>
        </w:rPr>
      </w:pPr>
      <w:r>
        <w:rPr>
          <w:rFonts w:ascii="Times New Roman;Times;serif" w:hAnsi="Times New Roman;Times;serif"/>
          <w:b/>
          <w:color w:val="000000"/>
          <w:sz w:val="24"/>
          <w:shd w:fill="FFFFFF" w:val="clear"/>
        </w:rPr>
        <w:t>CURRENT REPORT</w:t>
      </w:r>
    </w:p>
    <w:p>
      <w:pPr>
        <w:pStyle w:val="TextBody"/>
        <w:bidi w:val="0"/>
        <w:spacing w:lineRule="atLeast" w:line="274" w:before="0" w:after="0"/>
        <w:jc w:val="center"/>
        <w:rPr>
          <w:rFonts w:ascii="Times New Roman;Times;serif" w:hAnsi="Times New Roman;Times;serif"/>
          <w:b/>
          <w:color w:val="000000"/>
          <w:sz w:val="24"/>
          <w:shd w:fill="FFFFFF" w:val="clear"/>
        </w:rPr>
      </w:pPr>
      <w:r>
        <w:rPr>
          <w:rFonts w:ascii="Times New Roman;Times;serif" w:hAnsi="Times New Roman;Times;serif"/>
          <w:b/>
          <w:color w:val="000000"/>
          <w:sz w:val="24"/>
          <w:shd w:fill="FFFFFF" w:val="clear"/>
        </w:rPr>
        <w:t>Pursuant to Section 13 or 15(d) of the Securities Exchange Act of 1934</w:t>
      </w:r>
    </w:p>
    <w:p>
      <w:pPr>
        <w:pStyle w:val="TextBody"/>
        <w:bidi w:val="0"/>
        <w:spacing w:lineRule="atLeast" w:line="274" w:before="0" w:after="0"/>
        <w:jc w:val="left"/>
        <w:rPr/>
      </w:pPr>
      <w:r>
        <w:rPr/>
      </w:r>
    </w:p>
    <w:p>
      <w:pPr>
        <w:pStyle w:val="TextBody"/>
        <w:bidi w:val="0"/>
        <w:spacing w:lineRule="atLeast" w:line="274" w:before="0" w:after="0"/>
        <w:jc w:val="center"/>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 xml:space="preserve">Date of Report (Date of earliest event reported): </w:t>
      </w:r>
      <w:r>
        <w:rPr>
          <w:rFonts w:ascii="Times New Roman;Times;serif" w:hAnsi="Times New Roman;Times;serif"/>
          <w:b/>
          <w:color w:val="000000"/>
          <w:sz w:val="24"/>
          <w:shd w:fill="FFFFFF" w:val="clear"/>
        </w:rPr>
        <w:t>August 11, 2026</w:t>
      </w:r>
    </w:p>
    <w:p>
      <w:pPr>
        <w:pStyle w:val="TextBody"/>
        <w:bidi w:val="0"/>
        <w:spacing w:lineRule="atLeast" w:line="274" w:before="0" w:after="0"/>
        <w:jc w:val="left"/>
        <w:rPr/>
      </w:pPr>
      <w:r>
        <w:rPr/>
      </w:r>
    </w:p>
    <w:p>
      <w:pPr>
        <w:pStyle w:val="TextBody"/>
        <w:bidi w:val="0"/>
        <w:spacing w:lineRule="atLeast" w:line="410" w:before="0" w:after="0"/>
        <w:jc w:val="center"/>
        <w:rPr>
          <w:rFonts w:ascii="Times New Roman;Times;serif" w:hAnsi="Times New Roman;Times;serif"/>
          <w:b/>
          <w:color w:val="000000"/>
          <w:sz w:val="36"/>
          <w:shd w:fill="FFFFFF" w:val="clear"/>
        </w:rPr>
      </w:pPr>
      <w:r>
        <w:rPr>
          <w:rFonts w:ascii="Times New Roman;Times;serif" w:hAnsi="Times New Roman;Times;serif"/>
          <w:b/>
          <w:color w:val="000000"/>
          <w:sz w:val="36"/>
          <w:shd w:fill="FFFFFF" w:val="clear"/>
        </w:rPr>
        <w:t>FS BANCORP, INC.</w:t>
      </w:r>
    </w:p>
    <w:p>
      <w:pPr>
        <w:pStyle w:val="TextBody"/>
        <w:bidi w:val="0"/>
        <w:spacing w:lineRule="atLeast" w:line="274" w:before="0" w:after="0"/>
        <w:jc w:val="center"/>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(Exact name of registrant as specified in its charter)</w:t>
      </w:r>
    </w:p>
    <w:p>
      <w:pPr>
        <w:pStyle w:val="TextBody"/>
        <w:bidi w:val="0"/>
        <w:spacing w:lineRule="atLeast" w:line="274" w:before="0" w:after="0"/>
        <w:jc w:val="left"/>
        <w:rPr/>
      </w:pPr>
      <w:r>
        <w:rPr/>
      </w:r>
    </w:p>
    <w:tbl>
      <w:tblPr>
        <w:tblW w:w="5550" w:type="dxa"/>
        <w:jc w:val="left"/>
        <w:tblInd w:w="0" w:type="dxa"/>
        <w:tblLayout w:type="fixed"/>
        <w:tblCellMar>
          <w:top w:w="0" w:type="dxa"/>
          <w:left w:w="0" w:type="dxa"/>
          <w:bottom w:w="0" w:type="dxa"/>
          <w:right w:w="0" w:type="dxa"/>
        </w:tblCellMar>
      </w:tblPr>
      <w:tblGrid>
        <w:gridCol w:w="2480"/>
        <w:gridCol w:w="1295"/>
        <w:gridCol w:w="1775"/>
      </w:tblGrid>
      <w:tr>
        <w:trPr/>
        <w:tc>
          <w:tcPr>
            <w:tcW w:w="2480" w:type="dxa"/>
            <w:tcBorders/>
            <w:vAlign w:val="center"/>
          </w:tcPr>
          <w:p>
            <w:pPr>
              <w:pStyle w:val="TableContents"/>
              <w:bidi w:val="0"/>
              <w:spacing w:lineRule="atLeast" w:line="274" w:before="0" w:after="0"/>
              <w:jc w:val="center"/>
              <w:rPr>
                <w:rFonts w:ascii="Times New Roman;Times;serif" w:hAnsi="Times New Roman;Times;serif"/>
                <w:b/>
                <w:sz w:val="24"/>
              </w:rPr>
            </w:pPr>
            <w:r>
              <w:rPr>
                <w:rFonts w:ascii="Times New Roman;Times;serif" w:hAnsi="Times New Roman;Times;serif"/>
                <w:b/>
                <w:sz w:val="24"/>
              </w:rPr>
              <w:t>Washington</w:t>
            </w:r>
          </w:p>
        </w:tc>
        <w:tc>
          <w:tcPr>
            <w:tcW w:w="1295" w:type="dxa"/>
            <w:tcBorders/>
            <w:vAlign w:val="center"/>
          </w:tcPr>
          <w:p>
            <w:pPr>
              <w:pStyle w:val="TableContents"/>
              <w:bidi w:val="0"/>
              <w:spacing w:lineRule="atLeast" w:line="274" w:before="0" w:after="0"/>
              <w:jc w:val="center"/>
              <w:rPr>
                <w:rFonts w:ascii="Times New Roman;Times;serif" w:hAnsi="Times New Roman;Times;serif"/>
                <w:b/>
                <w:sz w:val="24"/>
              </w:rPr>
            </w:pPr>
            <w:r>
              <w:rPr>
                <w:rFonts w:ascii="Times New Roman;Times;serif" w:hAnsi="Times New Roman;Times;serif"/>
                <w:b/>
                <w:sz w:val="24"/>
              </w:rPr>
              <w:t>001-35589</w:t>
            </w:r>
          </w:p>
        </w:tc>
        <w:tc>
          <w:tcPr>
            <w:tcW w:w="1775" w:type="dxa"/>
            <w:tcBorders/>
            <w:vAlign w:val="center"/>
          </w:tcPr>
          <w:p>
            <w:pPr>
              <w:pStyle w:val="TableContents"/>
              <w:bidi w:val="0"/>
              <w:spacing w:lineRule="atLeast" w:line="274" w:before="0" w:after="0"/>
              <w:jc w:val="center"/>
              <w:rPr>
                <w:rFonts w:ascii="Times New Roman;Times;serif" w:hAnsi="Times New Roman;Times;serif"/>
                <w:b/>
                <w:sz w:val="24"/>
              </w:rPr>
            </w:pPr>
            <w:r>
              <w:rPr>
                <w:rFonts w:ascii="Times New Roman;Times;serif" w:hAnsi="Times New Roman;Times;serif"/>
                <w:b/>
                <w:sz w:val="24"/>
              </w:rPr>
              <w:t>45-4585178</w:t>
            </w:r>
          </w:p>
        </w:tc>
      </w:tr>
      <w:tr>
        <w:trPr/>
        <w:tc>
          <w:tcPr>
            <w:tcW w:w="2480" w:type="dxa"/>
            <w:tcBorders/>
            <w:vAlign w:val="center"/>
          </w:tcPr>
          <w:p>
            <w:pPr>
              <w:pStyle w:val="TableContents"/>
              <w:bidi w:val="0"/>
              <w:spacing w:lineRule="atLeast" w:line="274" w:before="0" w:after="0"/>
              <w:jc w:val="center"/>
              <w:rPr>
                <w:rFonts w:ascii="Times New Roman;Times;serif" w:hAnsi="Times New Roman;Times;serif"/>
                <w:sz w:val="24"/>
              </w:rPr>
            </w:pPr>
            <w:r>
              <w:rPr>
                <w:rFonts w:ascii="Times New Roman;Times;serif" w:hAnsi="Times New Roman;Times;serif"/>
                <w:sz w:val="24"/>
              </w:rPr>
              <w:t>(State or other jurisdiction</w:t>
            </w:r>
          </w:p>
          <w:p>
            <w:pPr>
              <w:pStyle w:val="TableContents"/>
              <w:bidi w:val="0"/>
              <w:spacing w:lineRule="atLeast" w:line="274" w:before="0" w:after="0"/>
              <w:jc w:val="center"/>
              <w:rPr>
                <w:rFonts w:ascii="Times New Roman;Times;serif" w:hAnsi="Times New Roman;Times;serif"/>
                <w:sz w:val="24"/>
              </w:rPr>
            </w:pPr>
            <w:r>
              <w:rPr>
                <w:rFonts w:ascii="Times New Roman;Times;serif" w:hAnsi="Times New Roman;Times;serif"/>
                <w:sz w:val="24"/>
              </w:rPr>
              <w:t>of incorporation)</w:t>
            </w:r>
          </w:p>
        </w:tc>
        <w:tc>
          <w:tcPr>
            <w:tcW w:w="1295" w:type="dxa"/>
            <w:tcBorders/>
            <w:vAlign w:val="center"/>
          </w:tcPr>
          <w:p>
            <w:pPr>
              <w:pStyle w:val="TableContents"/>
              <w:bidi w:val="0"/>
              <w:spacing w:lineRule="atLeast" w:line="274" w:before="0" w:after="0"/>
              <w:jc w:val="center"/>
              <w:rPr>
                <w:rFonts w:ascii="Times New Roman;Times;serif" w:hAnsi="Times New Roman;Times;serif"/>
                <w:sz w:val="24"/>
              </w:rPr>
            </w:pPr>
            <w:r>
              <w:rPr>
                <w:rFonts w:ascii="Times New Roman;Times;serif" w:hAnsi="Times New Roman;Times;serif"/>
                <w:sz w:val="24"/>
              </w:rPr>
              <w:t>(Commission</w:t>
            </w:r>
          </w:p>
          <w:p>
            <w:pPr>
              <w:pStyle w:val="TableContents"/>
              <w:bidi w:val="0"/>
              <w:spacing w:lineRule="atLeast" w:line="274" w:before="0" w:after="0"/>
              <w:jc w:val="center"/>
              <w:rPr>
                <w:rFonts w:ascii="Times New Roman;Times;serif" w:hAnsi="Times New Roman;Times;serif"/>
                <w:sz w:val="24"/>
              </w:rPr>
            </w:pPr>
            <w:r>
              <w:rPr>
                <w:rFonts w:ascii="Times New Roman;Times;serif" w:hAnsi="Times New Roman;Times;serif"/>
                <w:sz w:val="24"/>
              </w:rPr>
              <w:t>File Number)</w:t>
            </w:r>
          </w:p>
        </w:tc>
        <w:tc>
          <w:tcPr>
            <w:tcW w:w="1775" w:type="dxa"/>
            <w:tcBorders/>
            <w:vAlign w:val="center"/>
          </w:tcPr>
          <w:p>
            <w:pPr>
              <w:pStyle w:val="TableContents"/>
              <w:bidi w:val="0"/>
              <w:spacing w:lineRule="atLeast" w:line="274" w:before="0" w:after="0"/>
              <w:jc w:val="center"/>
              <w:rPr>
                <w:rFonts w:ascii="Times New Roman;Times;serif" w:hAnsi="Times New Roman;Times;serif"/>
                <w:sz w:val="24"/>
              </w:rPr>
            </w:pPr>
            <w:r>
              <w:rPr>
                <w:rFonts w:ascii="Times New Roman;Times;serif" w:hAnsi="Times New Roman;Times;serif"/>
                <w:sz w:val="24"/>
              </w:rPr>
              <w:t>(I.R.S. Employer</w:t>
            </w:r>
          </w:p>
          <w:p>
            <w:pPr>
              <w:pStyle w:val="TableContents"/>
              <w:bidi w:val="0"/>
              <w:spacing w:lineRule="atLeast" w:line="274" w:before="0" w:after="0"/>
              <w:jc w:val="center"/>
              <w:rPr>
                <w:rFonts w:ascii="Times New Roman;Times;serif" w:hAnsi="Times New Roman;Times;serif"/>
                <w:sz w:val="24"/>
              </w:rPr>
            </w:pPr>
            <w:r>
              <w:rPr>
                <w:rFonts w:ascii="Times New Roman;Times;serif" w:hAnsi="Times New Roman;Times;serif"/>
                <w:sz w:val="24"/>
              </w:rPr>
              <w:t>Identification No.)</w:t>
            </w:r>
          </w:p>
        </w:tc>
      </w:tr>
    </w:tbl>
    <w:p>
      <w:pPr>
        <w:pStyle w:val="TextBody"/>
        <w:bidi w:val="0"/>
        <w:spacing w:lineRule="atLeast" w:line="274" w:before="0" w:after="0"/>
        <w:jc w:val="left"/>
        <w:rPr/>
      </w:pPr>
      <w:r>
        <w:rPr/>
      </w:r>
    </w:p>
    <w:tbl>
      <w:tblPr>
        <w:tblW w:w="4840" w:type="dxa"/>
        <w:jc w:val="left"/>
        <w:tblInd w:w="0" w:type="dxa"/>
        <w:tblLayout w:type="fixed"/>
        <w:tblCellMar>
          <w:top w:w="0" w:type="dxa"/>
          <w:left w:w="0" w:type="dxa"/>
          <w:bottom w:w="0" w:type="dxa"/>
          <w:right w:w="0" w:type="dxa"/>
        </w:tblCellMar>
      </w:tblPr>
      <w:tblGrid>
        <w:gridCol w:w="3755"/>
        <w:gridCol w:w="1085"/>
      </w:tblGrid>
      <w:tr>
        <w:trPr/>
        <w:tc>
          <w:tcPr>
            <w:tcW w:w="3755" w:type="dxa"/>
            <w:tcBorders/>
            <w:vAlign w:val="center"/>
          </w:tcPr>
          <w:p>
            <w:pPr>
              <w:pStyle w:val="TableContents"/>
              <w:bidi w:val="0"/>
              <w:spacing w:lineRule="atLeast" w:line="274" w:before="0" w:after="0"/>
              <w:jc w:val="center"/>
              <w:rPr>
                <w:rFonts w:ascii="Times New Roman;Times;serif" w:hAnsi="Times New Roman;Times;serif"/>
                <w:b/>
                <w:sz w:val="24"/>
              </w:rPr>
            </w:pPr>
            <w:r>
              <w:rPr>
                <w:rFonts w:ascii="Times New Roman;Times;serif" w:hAnsi="Times New Roman;Times;serif"/>
                <w:b/>
                <w:sz w:val="24"/>
              </w:rPr>
              <w:t>6920 220th Street SW</w:t>
            </w:r>
          </w:p>
          <w:p>
            <w:pPr>
              <w:pStyle w:val="TableContents"/>
              <w:bidi w:val="0"/>
              <w:spacing w:lineRule="atLeast" w:line="274" w:before="0" w:after="0"/>
              <w:jc w:val="center"/>
              <w:rPr>
                <w:rFonts w:ascii="Times New Roman;Times;serif" w:hAnsi="Times New Roman;Times;serif"/>
                <w:b/>
                <w:sz w:val="24"/>
              </w:rPr>
            </w:pPr>
            <w:r>
              <w:rPr>
                <w:rFonts w:ascii="Times New Roman;Times;serif" w:hAnsi="Times New Roman;Times;serif"/>
                <w:b/>
                <w:sz w:val="24"/>
              </w:rPr>
              <w:t>Mountlake Terrace, Washington</w:t>
            </w:r>
          </w:p>
        </w:tc>
        <w:tc>
          <w:tcPr>
            <w:tcW w:w="1085" w:type="dxa"/>
            <w:tcBorders/>
            <w:vAlign w:val="center"/>
          </w:tcPr>
          <w:p>
            <w:pPr>
              <w:pStyle w:val="TableContents"/>
              <w:bidi w:val="0"/>
              <w:spacing w:lineRule="atLeast" w:line="274" w:before="0" w:after="0"/>
              <w:jc w:val="left"/>
              <w:rPr/>
            </w:pPr>
            <w:r>
              <w:rPr/>
              <w:t> </w:t>
            </w:r>
          </w:p>
          <w:p>
            <w:pPr>
              <w:pStyle w:val="TableContents"/>
              <w:bidi w:val="0"/>
              <w:spacing w:lineRule="atLeast" w:line="274" w:before="0" w:after="0"/>
              <w:jc w:val="center"/>
              <w:rPr>
                <w:rFonts w:ascii="Times New Roman;Times;serif" w:hAnsi="Times New Roman;Times;serif"/>
                <w:b/>
                <w:sz w:val="24"/>
              </w:rPr>
            </w:pPr>
            <w:r>
              <w:rPr>
                <w:rFonts w:ascii="Times New Roman;Times;serif" w:hAnsi="Times New Roman;Times;serif"/>
                <w:b/>
                <w:sz w:val="24"/>
              </w:rPr>
              <w:t>98043</w:t>
            </w:r>
          </w:p>
        </w:tc>
      </w:tr>
      <w:tr>
        <w:trPr/>
        <w:tc>
          <w:tcPr>
            <w:tcW w:w="3755" w:type="dxa"/>
            <w:tcBorders/>
            <w:vAlign w:val="center"/>
          </w:tcPr>
          <w:p>
            <w:pPr>
              <w:pStyle w:val="TableContents"/>
              <w:bidi w:val="0"/>
              <w:spacing w:lineRule="atLeast" w:line="274" w:before="0" w:after="0"/>
              <w:jc w:val="center"/>
              <w:rPr>
                <w:rFonts w:ascii="Times New Roman;Times;serif" w:hAnsi="Times New Roman;Times;serif"/>
                <w:sz w:val="24"/>
              </w:rPr>
            </w:pPr>
            <w:r>
              <w:rPr>
                <w:rFonts w:ascii="Times New Roman;Times;serif" w:hAnsi="Times New Roman;Times;serif"/>
                <w:sz w:val="24"/>
              </w:rPr>
              <w:t>(Address of principal executive offices)</w:t>
            </w:r>
          </w:p>
        </w:tc>
        <w:tc>
          <w:tcPr>
            <w:tcW w:w="1085" w:type="dxa"/>
            <w:tcBorders/>
            <w:vAlign w:val="center"/>
          </w:tcPr>
          <w:p>
            <w:pPr>
              <w:pStyle w:val="TableContents"/>
              <w:bidi w:val="0"/>
              <w:spacing w:lineRule="atLeast" w:line="274" w:before="0" w:after="0"/>
              <w:jc w:val="center"/>
              <w:rPr>
                <w:rFonts w:ascii="Times New Roman;Times;serif" w:hAnsi="Times New Roman;Times;serif"/>
                <w:sz w:val="24"/>
              </w:rPr>
            </w:pPr>
            <w:r>
              <w:rPr>
                <w:rFonts w:ascii="Times New Roman;Times;serif" w:hAnsi="Times New Roman;Times;serif"/>
                <w:sz w:val="24"/>
              </w:rPr>
              <w:t>(Zip Code)</w:t>
            </w:r>
          </w:p>
        </w:tc>
      </w:tr>
    </w:tbl>
    <w:p>
      <w:pPr>
        <w:pStyle w:val="TextBody"/>
        <w:bidi w:val="0"/>
        <w:spacing w:lineRule="atLeast" w:line="274" w:before="0" w:after="0"/>
        <w:jc w:val="left"/>
        <w:rPr/>
      </w:pPr>
      <w:r>
        <w:rPr/>
      </w:r>
    </w:p>
    <w:p>
      <w:pPr>
        <w:pStyle w:val="TextBody"/>
        <w:bidi w:val="0"/>
        <w:spacing w:lineRule="atLeast" w:line="274" w:before="0" w:after="0"/>
        <w:jc w:val="center"/>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 xml:space="preserve">Registrant’s telephone number, including area code:  </w:t>
      </w:r>
      <w:r>
        <w:rPr>
          <w:rFonts w:ascii="Times New Roman;Times;serif" w:hAnsi="Times New Roman;Times;serif"/>
          <w:b/>
          <w:color w:val="000000"/>
          <w:sz w:val="24"/>
          <w:shd w:fill="FFFFFF" w:val="clear"/>
        </w:rPr>
        <w:t>(425) 771-5299</w:t>
      </w:r>
    </w:p>
    <w:p>
      <w:pPr>
        <w:pStyle w:val="TextBody"/>
        <w:bidi w:val="0"/>
        <w:spacing w:lineRule="atLeast" w:line="274" w:before="0" w:after="0"/>
        <w:jc w:val="left"/>
        <w:rPr/>
      </w:pPr>
      <w:r>
        <w:rPr/>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pPr>
            <w:r>
              <w:rPr/>
              <w:t> </w:t>
            </w:r>
          </w:p>
        </w:tc>
      </w:tr>
      <w:tr>
        <w:trPr/>
        <w:tc>
          <w:tcPr>
            <w:tcW w:w="10205" w:type="dxa"/>
            <w:tcBorders/>
            <w:vAlign w:val="center"/>
          </w:tcPr>
          <w:p>
            <w:pPr>
              <w:pStyle w:val="TableContents"/>
              <w:bidi w:val="0"/>
              <w:spacing w:lineRule="atLeast" w:line="274" w:before="0" w:after="0"/>
              <w:jc w:val="left"/>
              <w:rPr>
                <w:rFonts w:ascii="Times New Roman;Times;serif" w:hAnsi="Times New Roman;Times;serif"/>
                <w:sz w:val="24"/>
              </w:rPr>
            </w:pPr>
            <w:r>
              <w:rPr>
                <w:rFonts w:ascii="Times New Roman;Times;serif" w:hAnsi="Times New Roman;Times;serif"/>
                <w:sz w:val="24"/>
              </w:rPr>
              <w:t>Check the appropriate box below if the Form 8-K filing is intended to simultaneously satisfy the filing obligation of the registrant under any of the following provisions.</w:t>
            </w:r>
          </w:p>
        </w:tc>
      </w:tr>
      <w:tr>
        <w:trPr/>
        <w:tc>
          <w:tcPr>
            <w:tcW w:w="10205" w:type="dxa"/>
            <w:tcBorders/>
            <w:vAlign w:val="center"/>
          </w:tcPr>
          <w:p>
            <w:pPr>
              <w:pStyle w:val="TableContents"/>
              <w:bidi w:val="0"/>
              <w:spacing w:before="0" w:after="283"/>
              <w:jc w:val="left"/>
              <w:rPr/>
            </w:pPr>
            <w:r>
              <w:rPr/>
              <w:t> </w:t>
            </w:r>
          </w:p>
        </w:tc>
      </w:tr>
      <w:tr>
        <w:trPr/>
        <w:tc>
          <w:tcPr>
            <w:tcW w:w="10205" w:type="dxa"/>
            <w:tcBorders/>
            <w:vAlign w:val="center"/>
          </w:tcPr>
          <w:p>
            <w:pPr>
              <w:pStyle w:val="TableContents"/>
              <w:bidi w:val="0"/>
              <w:spacing w:lineRule="atLeast" w:line="274" w:before="0" w:after="0"/>
              <w:ind w:left="360" w:right="0" w:hanging="0"/>
              <w:jc w:val="left"/>
              <w:rPr/>
            </w:pPr>
            <w:r>
              <w:rPr/>
              <w:t xml:space="preserve">☐ </w:t>
            </w:r>
            <w:r>
              <w:rPr>
                <w:rFonts w:ascii="Times New Roman;Times;serif" w:hAnsi="Times New Roman;Times;serif"/>
                <w:sz w:val="24"/>
              </w:rPr>
              <w:t>Written communications pursuant to Rule 425 under the Securities Act (17 CFR 230.425)</w:t>
            </w:r>
          </w:p>
        </w:tc>
      </w:tr>
      <w:tr>
        <w:trPr/>
        <w:tc>
          <w:tcPr>
            <w:tcW w:w="10205" w:type="dxa"/>
            <w:tcBorders/>
            <w:vAlign w:val="center"/>
          </w:tcPr>
          <w:p>
            <w:pPr>
              <w:pStyle w:val="TableContents"/>
              <w:bidi w:val="0"/>
              <w:spacing w:before="0" w:after="283"/>
              <w:jc w:val="left"/>
              <w:rPr/>
            </w:pPr>
            <w:r>
              <w:rPr/>
              <w:t> </w:t>
            </w:r>
          </w:p>
        </w:tc>
      </w:tr>
      <w:tr>
        <w:trPr/>
        <w:tc>
          <w:tcPr>
            <w:tcW w:w="10205" w:type="dxa"/>
            <w:tcBorders/>
            <w:vAlign w:val="center"/>
          </w:tcPr>
          <w:p>
            <w:pPr>
              <w:pStyle w:val="TableContents"/>
              <w:bidi w:val="0"/>
              <w:spacing w:lineRule="atLeast" w:line="274" w:before="0" w:after="0"/>
              <w:ind w:left="360" w:right="0" w:hanging="0"/>
              <w:jc w:val="left"/>
              <w:rPr/>
            </w:pPr>
            <w:r>
              <w:rPr/>
              <w:t xml:space="preserve">☐ </w:t>
            </w:r>
            <w:r>
              <w:rPr>
                <w:rFonts w:ascii="Times New Roman;Times;serif" w:hAnsi="Times New Roman;Times;serif"/>
                <w:sz w:val="24"/>
              </w:rPr>
              <w:t>Soliciting material pursuant to Rule 14a-12 under the Exchange Act (17 CFR 240.14a-12)</w:t>
            </w:r>
          </w:p>
        </w:tc>
      </w:tr>
      <w:tr>
        <w:trPr/>
        <w:tc>
          <w:tcPr>
            <w:tcW w:w="10205" w:type="dxa"/>
            <w:tcBorders/>
            <w:vAlign w:val="center"/>
          </w:tcPr>
          <w:p>
            <w:pPr>
              <w:pStyle w:val="TableContents"/>
              <w:bidi w:val="0"/>
              <w:spacing w:before="0" w:after="283"/>
              <w:jc w:val="left"/>
              <w:rPr/>
            </w:pPr>
            <w:r>
              <w:rPr/>
              <w:t> </w:t>
            </w:r>
          </w:p>
        </w:tc>
      </w:tr>
      <w:tr>
        <w:trPr/>
        <w:tc>
          <w:tcPr>
            <w:tcW w:w="10205" w:type="dxa"/>
            <w:tcBorders/>
            <w:vAlign w:val="center"/>
          </w:tcPr>
          <w:p>
            <w:pPr>
              <w:pStyle w:val="TableContents"/>
              <w:bidi w:val="0"/>
              <w:spacing w:lineRule="atLeast" w:line="274" w:before="0" w:after="0"/>
              <w:ind w:left="360" w:right="0" w:hanging="0"/>
              <w:jc w:val="left"/>
              <w:rPr/>
            </w:pPr>
            <w:r>
              <w:rPr/>
              <w:t xml:space="preserve">☐ </w:t>
            </w:r>
            <w:r>
              <w:rPr>
                <w:rFonts w:ascii="Times New Roman;Times;serif" w:hAnsi="Times New Roman;Times;serif"/>
                <w:sz w:val="24"/>
              </w:rPr>
              <w:t>Pre-commencement communications pursuant to Rule 14d-2(b) under the Exchange Act (17 CFR 240.14d-2(b))</w:t>
            </w:r>
          </w:p>
        </w:tc>
      </w:tr>
      <w:tr>
        <w:trPr/>
        <w:tc>
          <w:tcPr>
            <w:tcW w:w="10205" w:type="dxa"/>
            <w:tcBorders/>
            <w:vAlign w:val="center"/>
          </w:tcPr>
          <w:p>
            <w:pPr>
              <w:pStyle w:val="TableContents"/>
              <w:bidi w:val="0"/>
              <w:spacing w:before="0" w:after="283"/>
              <w:jc w:val="left"/>
              <w:rPr/>
            </w:pPr>
            <w:r>
              <w:rPr/>
              <w:t> </w:t>
            </w:r>
          </w:p>
        </w:tc>
      </w:tr>
      <w:tr>
        <w:trPr/>
        <w:tc>
          <w:tcPr>
            <w:tcW w:w="10205" w:type="dxa"/>
            <w:tcBorders/>
            <w:vAlign w:val="center"/>
          </w:tcPr>
          <w:p>
            <w:pPr>
              <w:pStyle w:val="TableContents"/>
              <w:bidi w:val="0"/>
              <w:spacing w:lineRule="atLeast" w:line="274" w:before="0" w:after="0"/>
              <w:ind w:left="360" w:right="0" w:hanging="0"/>
              <w:jc w:val="left"/>
              <w:rPr/>
            </w:pPr>
            <w:r>
              <w:rPr/>
              <w:t xml:space="preserve">☐ </w:t>
            </w:r>
            <w:r>
              <w:rPr>
                <w:rFonts w:ascii="Times New Roman;Times;serif" w:hAnsi="Times New Roman;Times;serif"/>
                <w:sz w:val="24"/>
              </w:rPr>
              <w:t>Pre-commencement communications pursuant to Rule 13e-4(c) under the Exchange Act (17 CFR 240.13e-4(c))</w:t>
            </w:r>
          </w:p>
        </w:tc>
      </w:tr>
    </w:tbl>
    <w:p>
      <w:pPr>
        <w:pStyle w:val="TextBody"/>
        <w:bidi w:val="0"/>
        <w:spacing w:lineRule="atLeast" w:line="328" w:before="120" w:after="283"/>
        <w:ind w:left="2340" w:right="0" w:hanging="2340"/>
        <w:jc w:val="both"/>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Securities registered pursuant to Section 12(b) of the Act:</w:t>
      </w:r>
    </w:p>
    <w:p>
      <w:pPr>
        <w:pStyle w:val="TextBody"/>
        <w:bidi w:val="0"/>
        <w:spacing w:lineRule="atLeast" w:line="328" w:before="0" w:after="0"/>
        <w:jc w:val="left"/>
        <w:rPr/>
      </w:pPr>
      <w:r>
        <w:rPr/>
      </w:r>
    </w:p>
    <w:tbl>
      <w:tblPr>
        <w:tblW w:w="8625" w:type="dxa"/>
        <w:jc w:val="left"/>
        <w:tblInd w:w="0" w:type="dxa"/>
        <w:tblLayout w:type="fixed"/>
        <w:tblCellMar>
          <w:top w:w="0" w:type="dxa"/>
          <w:left w:w="0" w:type="dxa"/>
          <w:bottom w:w="28" w:type="dxa"/>
          <w:right w:w="0" w:type="dxa"/>
        </w:tblCellMar>
      </w:tblPr>
      <w:tblGrid>
        <w:gridCol w:w="3395"/>
        <w:gridCol w:w="60"/>
        <w:gridCol w:w="1535"/>
        <w:gridCol w:w="60"/>
        <w:gridCol w:w="3575"/>
      </w:tblGrid>
      <w:tr>
        <w:trPr/>
        <w:tc>
          <w:tcPr>
            <w:tcW w:w="3395" w:type="dxa"/>
            <w:tcBorders>
              <w:bottom w:val="single" w:sz="12" w:space="0" w:color="000000"/>
            </w:tcBorders>
            <w:vAlign w:val="center"/>
          </w:tcPr>
          <w:p>
            <w:pPr>
              <w:pStyle w:val="TableContents"/>
              <w:bidi w:val="0"/>
              <w:spacing w:lineRule="atLeast" w:line="274" w:before="0" w:after="0"/>
              <w:ind w:left="180" w:right="0" w:hanging="180"/>
              <w:jc w:val="center"/>
              <w:rPr>
                <w:rFonts w:ascii="Times New Roman;Times;serif" w:hAnsi="Times New Roman;Times;serif"/>
                <w:sz w:val="20"/>
              </w:rPr>
            </w:pPr>
            <w:r>
              <w:rPr>
                <w:rFonts w:ascii="Times New Roman;Times;serif" w:hAnsi="Times New Roman;Times;serif"/>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lineRule="atLeast" w:line="328" w:before="0" w:after="0"/>
              <w:ind w:left="180" w:right="0" w:hanging="180"/>
              <w:jc w:val="center"/>
              <w:rPr>
                <w:rFonts w:ascii="Times New Roman;Times;serif" w:hAnsi="Times New Roman;Times;serif"/>
                <w:sz w:val="20"/>
              </w:rPr>
            </w:pPr>
            <w:r>
              <w:rPr>
                <w:rFonts w:ascii="Times New Roman;Times;serif" w:hAnsi="Times New Roman;Times;serif"/>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575" w:type="dxa"/>
            <w:tcBorders>
              <w:bottom w:val="single" w:sz="12" w:space="0" w:color="000000"/>
            </w:tcBorders>
            <w:vAlign w:val="center"/>
          </w:tcPr>
          <w:p>
            <w:pPr>
              <w:pStyle w:val="TableContents"/>
              <w:bidi w:val="0"/>
              <w:spacing w:lineRule="atLeast" w:line="328" w:before="0" w:after="0"/>
              <w:ind w:left="180" w:right="0" w:hanging="18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3395" w:type="dxa"/>
            <w:tcBorders/>
            <w:tcMar>
              <w:bottom w:w="0" w:type="dxa"/>
            </w:tcMar>
            <w:vAlign w:val="center"/>
          </w:tcPr>
          <w:p>
            <w:pPr>
              <w:pStyle w:val="TableContents"/>
              <w:bidi w:val="0"/>
              <w:spacing w:lineRule="atLeast" w:line="274" w:before="0" w:after="0"/>
              <w:ind w:left="180" w:right="0" w:hanging="0"/>
              <w:jc w:val="center"/>
              <w:rPr>
                <w:rFonts w:ascii="Times New Roman;Times;serif" w:hAnsi="Times New Roman;Times;serif"/>
                <w:sz w:val="20"/>
              </w:rPr>
            </w:pPr>
            <w:r>
              <w:rPr>
                <w:rFonts w:ascii="Times New Roman;Times;serif" w:hAnsi="Times New Roman;Times;serif"/>
                <w:sz w:val="20"/>
              </w:rPr>
              <w:t>Common Stock, par value $0.01 per share</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lineRule="atLeast" w:line="328" w:before="0" w:after="0"/>
              <w:ind w:left="180" w:right="0" w:hanging="0"/>
              <w:jc w:val="center"/>
              <w:rPr>
                <w:rFonts w:ascii="Times New Roman;Times;serif" w:hAnsi="Times New Roman;Times;serif"/>
                <w:sz w:val="20"/>
              </w:rPr>
            </w:pPr>
            <w:r>
              <w:rPr>
                <w:rFonts w:ascii="Times New Roman;Times;serif" w:hAnsi="Times New Roman;Times;serif"/>
                <w:sz w:val="20"/>
              </w:rPr>
              <w:t>FSBW</w:t>
            </w:r>
          </w:p>
        </w:tc>
        <w:tc>
          <w:tcPr>
            <w:tcW w:w="60" w:type="dxa"/>
            <w:tcBorders/>
            <w:tcMar>
              <w:bottom w:w="0" w:type="dxa"/>
            </w:tcMar>
            <w:vAlign w:val="center"/>
          </w:tcPr>
          <w:p>
            <w:pPr>
              <w:pStyle w:val="TableContents"/>
              <w:bidi w:val="0"/>
              <w:spacing w:before="0" w:after="283"/>
              <w:jc w:val="left"/>
              <w:rPr/>
            </w:pPr>
            <w:r>
              <w:rPr/>
              <w:t> </w:t>
            </w:r>
          </w:p>
        </w:tc>
        <w:tc>
          <w:tcPr>
            <w:tcW w:w="3575" w:type="dxa"/>
            <w:tcBorders/>
            <w:tcMar>
              <w:bottom w:w="0" w:type="dxa"/>
            </w:tcMar>
            <w:vAlign w:val="center"/>
          </w:tcPr>
          <w:p>
            <w:pPr>
              <w:pStyle w:val="TableContents"/>
              <w:bidi w:val="0"/>
              <w:spacing w:lineRule="atLeast" w:line="328" w:before="0" w:after="0"/>
              <w:ind w:left="180" w:right="0" w:hanging="0"/>
              <w:jc w:val="center"/>
              <w:rPr>
                <w:rFonts w:ascii="Times New Roman;Times;serif" w:hAnsi="Times New Roman;Times;serif"/>
                <w:sz w:val="20"/>
              </w:rPr>
            </w:pPr>
            <w:r>
              <w:rPr>
                <w:rFonts w:ascii="Times New Roman;Times;serif" w:hAnsi="Times New Roman;Times;serif"/>
                <w:sz w:val="20"/>
              </w:rPr>
              <w:t>NASDAQ</w:t>
            </w:r>
          </w:p>
        </w:tc>
      </w:tr>
    </w:tbl>
    <w:p>
      <w:pPr>
        <w:pStyle w:val="TextBody"/>
        <w:bidi w:val="0"/>
        <w:spacing w:lineRule="atLeast" w:line="228" w:before="0" w:after="0"/>
        <w:jc w:val="left"/>
        <w:rPr/>
      </w:pPr>
      <w:r>
        <w:rPr/>
      </w:r>
    </w:p>
    <w:p>
      <w:pPr>
        <w:pStyle w:val="TextBody"/>
        <w:bidi w:val="0"/>
        <w:spacing w:lineRule="atLeast" w:line="240" w:before="0" w:after="207"/>
        <w:ind w:left="0" w:right="335" w:hanging="0"/>
        <w:jc w:val="left"/>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tLeast" w:line="240" w:before="0" w:after="105"/>
        <w:jc w:val="right"/>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Emerging growth company ☐</w:t>
      </w:r>
    </w:p>
    <w:p>
      <w:pPr>
        <w:pStyle w:val="TextBody"/>
        <w:bidi w:val="0"/>
        <w:spacing w:lineRule="atLeast" w:line="274" w:before="0" w:after="0"/>
        <w:jc w:val="left"/>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lineRule="atLeast" w:line="274" w:before="0" w:after="0"/>
        <w:jc w:val="left"/>
        <w:rPr/>
      </w:pPr>
      <w:r>
        <w:rPr/>
      </w:r>
    </w:p>
    <w:p>
      <w:pPr>
        <w:pStyle w:val="TextBody"/>
        <w:bidi w:val="0"/>
        <w:spacing w:lineRule="atLeast" w:line="274" w:before="0" w:after="0"/>
        <w:jc w:val="left"/>
        <w:rPr/>
      </w:pPr>
      <w:r>
        <w:rPr/>
      </w:r>
    </w:p>
    <w:p>
      <w:pPr>
        <w:pStyle w:val="HorizontalLine"/>
        <w:bidi w:val="0"/>
        <w:spacing w:before="200" w:after="200"/>
        <w:jc w:val="left"/>
        <w:rPr/>
      </w:pPr>
      <w:r>
        <w:rPr/>
      </w:r>
    </w:p>
    <w:p>
      <w:pPr>
        <w:pStyle w:val="TextBody"/>
        <w:bidi w:val="0"/>
        <w:spacing w:lineRule="atLeast" w:line="251" w:before="0" w:after="0"/>
        <w:jc w:val="both"/>
        <w:rPr>
          <w:rFonts w:ascii="Times New Roman;Times;serif" w:hAnsi="Times New Roman;Times;serif"/>
          <w:b/>
          <w:color w:val="000000"/>
          <w:sz w:val="24"/>
          <w:shd w:fill="FFFFFF" w:val="clear"/>
        </w:rPr>
      </w:pPr>
      <w:r>
        <w:rPr>
          <w:rFonts w:ascii="Times New Roman;Times;serif" w:hAnsi="Times New Roman;Times;serif"/>
          <w:b/>
          <w:color w:val="000000"/>
          <w:sz w:val="24"/>
          <w:shd w:fill="FFFFFF" w:val="clear"/>
        </w:rPr>
        <w:t>Item 7.01  Regulation FD Disclosure.*</w:t>
      </w:r>
    </w:p>
    <w:p>
      <w:pPr>
        <w:pStyle w:val="TextBody"/>
        <w:bidi w:val="0"/>
        <w:spacing w:lineRule="atLeast" w:line="251" w:before="180" w:after="283"/>
        <w:ind w:left="0" w:right="0" w:firstLine="72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FS Bancorp, Inc.’s President and Chief Executive Officer, Matthew D. Mullet, Executive Vice President, Chief Risk Officer and CRA Officer Erin Burr and Executive Vice President, Chief Lending Officer Benjamin G. Crowl will be attending the D.A. Davidson Western Bank Summit virtually on August 11 -12, 2026.</w:t>
      </w:r>
    </w:p>
    <w:p>
      <w:pPr>
        <w:pStyle w:val="TextBody"/>
        <w:bidi w:val="0"/>
        <w:spacing w:lineRule="atLeast" w:line="251" w:before="180" w:after="283"/>
        <w:ind w:left="0" w:right="0" w:firstLine="72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Attached as Exhibit 99.1 is a copy of the investor materials that are being provided in connection with the Summit.</w:t>
      </w:r>
    </w:p>
    <w:p>
      <w:pPr>
        <w:pStyle w:val="TextBody"/>
        <w:bidi w:val="0"/>
        <w:spacing w:lineRule="atLeast" w:line="251" w:before="0" w:after="0"/>
        <w:jc w:val="left"/>
        <w:rPr>
          <w:sz w:val="24"/>
        </w:rPr>
      </w:pPr>
      <w:r>
        <w:rPr>
          <w:sz w:val="24"/>
        </w:rPr>
      </w:r>
    </w:p>
    <w:tbl>
      <w:tblPr>
        <w:tblW w:w="4720" w:type="dxa"/>
        <w:jc w:val="left"/>
        <w:tblInd w:w="0" w:type="dxa"/>
        <w:tblLayout w:type="fixed"/>
        <w:tblCellMar>
          <w:top w:w="0" w:type="dxa"/>
          <w:left w:w="0" w:type="dxa"/>
          <w:bottom w:w="0" w:type="dxa"/>
          <w:right w:w="0" w:type="dxa"/>
        </w:tblCellMar>
      </w:tblPr>
      <w:tblGrid>
        <w:gridCol w:w="980"/>
        <w:gridCol w:w="3740"/>
      </w:tblGrid>
      <w:tr>
        <w:trPr/>
        <w:tc>
          <w:tcPr>
            <w:tcW w:w="980" w:type="dxa"/>
            <w:tcBorders/>
            <w:vAlign w:val="center"/>
          </w:tcPr>
          <w:p>
            <w:pPr>
              <w:pStyle w:val="TableContents"/>
              <w:bidi w:val="0"/>
              <w:spacing w:lineRule="atLeast" w:line="251" w:before="0" w:after="0"/>
              <w:jc w:val="both"/>
              <w:rPr>
                <w:rFonts w:ascii="Times New Roman;Times;serif" w:hAnsi="Times New Roman;Times;serif"/>
                <w:b/>
                <w:sz w:val="24"/>
              </w:rPr>
            </w:pPr>
            <w:r>
              <w:rPr>
                <w:rFonts w:ascii="Times New Roman;Times;serif" w:hAnsi="Times New Roman;Times;serif"/>
                <w:b/>
                <w:sz w:val="24"/>
              </w:rPr>
              <w:t>Item 9.01</w:t>
            </w:r>
          </w:p>
        </w:tc>
        <w:tc>
          <w:tcPr>
            <w:tcW w:w="3740" w:type="dxa"/>
            <w:tcBorders/>
            <w:vAlign w:val="center"/>
          </w:tcPr>
          <w:p>
            <w:pPr>
              <w:pStyle w:val="TableContents"/>
              <w:bidi w:val="0"/>
              <w:spacing w:lineRule="atLeast" w:line="251" w:before="0" w:after="0"/>
              <w:jc w:val="both"/>
              <w:rPr/>
            </w:pPr>
            <w:r>
              <w:rPr/>
              <w:t> </w:t>
            </w:r>
            <w:r>
              <w:rPr>
                <w:rFonts w:ascii="Times New Roman;Times;serif" w:hAnsi="Times New Roman;Times;serif"/>
                <w:b/>
                <w:sz w:val="24"/>
              </w:rPr>
              <w:t>Financial Statements and Exhibits.*</w:t>
            </w:r>
          </w:p>
        </w:tc>
      </w:tr>
    </w:tbl>
    <w:p>
      <w:pPr>
        <w:pStyle w:val="TextBody"/>
        <w:bidi w:val="0"/>
        <w:spacing w:lineRule="atLeast" w:line="251" w:before="0" w:after="0"/>
        <w:jc w:val="both"/>
        <w:rPr>
          <w:color w:val="000000"/>
          <w:shd w:fill="FFFFFF" w:val="clear"/>
        </w:rPr>
      </w:pPr>
      <w:r>
        <w:rPr>
          <w:color w:val="000000"/>
          <w:shd w:fill="FFFFFF" w:val="clear"/>
        </w:rPr>
        <w:t> </w:t>
      </w:r>
    </w:p>
    <w:tbl>
      <w:tblPr>
        <w:tblW w:w="1315" w:type="dxa"/>
        <w:jc w:val="left"/>
        <w:tblInd w:w="0" w:type="dxa"/>
        <w:tblLayout w:type="fixed"/>
        <w:tblCellMar>
          <w:top w:w="0" w:type="dxa"/>
          <w:left w:w="0" w:type="dxa"/>
          <w:bottom w:w="0" w:type="dxa"/>
          <w:right w:w="0" w:type="dxa"/>
        </w:tblCellMar>
      </w:tblPr>
      <w:tblGrid>
        <w:gridCol w:w="320"/>
        <w:gridCol w:w="995"/>
      </w:tblGrid>
      <w:tr>
        <w:trPr/>
        <w:tc>
          <w:tcPr>
            <w:tcW w:w="320" w:type="dxa"/>
            <w:tcBorders/>
            <w:vAlign w:val="center"/>
          </w:tcPr>
          <w:p>
            <w:pPr>
              <w:pStyle w:val="TableContents"/>
              <w:bidi w:val="0"/>
              <w:spacing w:lineRule="atLeast" w:line="251" w:before="0" w:after="0"/>
              <w:jc w:val="both"/>
              <w:rPr>
                <w:rFonts w:ascii="Times New Roman;Times;serif" w:hAnsi="Times New Roman;Times;serif"/>
                <w:b/>
                <w:sz w:val="24"/>
              </w:rPr>
            </w:pPr>
            <w:r>
              <w:rPr>
                <w:rFonts w:ascii="Times New Roman;Times;serif" w:hAnsi="Times New Roman;Times;serif"/>
                <w:b/>
                <w:sz w:val="24"/>
              </w:rPr>
              <w:t>(d)</w:t>
            </w:r>
          </w:p>
        </w:tc>
        <w:tc>
          <w:tcPr>
            <w:tcW w:w="995" w:type="dxa"/>
            <w:tcBorders/>
            <w:vAlign w:val="center"/>
          </w:tcPr>
          <w:p>
            <w:pPr>
              <w:pStyle w:val="TableContents"/>
              <w:bidi w:val="0"/>
              <w:spacing w:lineRule="atLeast" w:line="251" w:before="0" w:after="0"/>
              <w:jc w:val="both"/>
              <w:rPr/>
            </w:pPr>
            <w:r>
              <w:rPr/>
              <w:t>  </w:t>
            </w:r>
            <w:r>
              <w:rPr>
                <w:rFonts w:ascii="Times New Roman;Times;serif" w:hAnsi="Times New Roman;Times;serif"/>
                <w:b/>
                <w:sz w:val="24"/>
              </w:rPr>
              <w:t>Exhibits</w:t>
            </w:r>
          </w:p>
        </w:tc>
      </w:tr>
    </w:tbl>
    <w:p>
      <w:pPr>
        <w:pStyle w:val="TextBody"/>
        <w:bidi w:val="0"/>
        <w:spacing w:lineRule="atLeast" w:line="251" w:before="0" w:after="0"/>
        <w:jc w:val="both"/>
        <w:rPr>
          <w:color w:val="000000"/>
          <w:shd w:fill="FFFFFF" w:val="clear"/>
        </w:rPr>
      </w:pPr>
      <w:r>
        <w:rPr>
          <w:color w:val="000000"/>
          <w:shd w:fill="FFFFFF" w:val="clear"/>
        </w:rPr>
        <w:t> </w:t>
      </w:r>
    </w:p>
    <w:tbl>
      <w:tblPr>
        <w:tblW w:w="8950" w:type="dxa"/>
        <w:jc w:val="left"/>
        <w:tblInd w:w="0" w:type="dxa"/>
        <w:tblLayout w:type="fixed"/>
        <w:tblCellMar>
          <w:top w:w="0" w:type="dxa"/>
          <w:left w:w="0" w:type="dxa"/>
          <w:bottom w:w="28" w:type="dxa"/>
          <w:right w:w="0" w:type="dxa"/>
        </w:tblCellMar>
      </w:tblPr>
      <w:tblGrid>
        <w:gridCol w:w="1205"/>
        <w:gridCol w:w="120"/>
        <w:gridCol w:w="7625"/>
      </w:tblGrid>
      <w:tr>
        <w:trPr/>
        <w:tc>
          <w:tcPr>
            <w:tcW w:w="1205" w:type="dxa"/>
            <w:tcBorders>
              <w:bottom w:val="single" w:sz="12" w:space="0" w:color="000000"/>
            </w:tcBorders>
            <w:vAlign w:val="center"/>
          </w:tcPr>
          <w:p>
            <w:pPr>
              <w:pStyle w:val="TableContents"/>
              <w:bidi w:val="0"/>
              <w:spacing w:lineRule="atLeast" w:line="251" w:before="0" w:after="0"/>
              <w:jc w:val="both"/>
              <w:rPr>
                <w:rFonts w:ascii="Times New Roman;Times;serif" w:hAnsi="Times New Roman;Times;serif"/>
                <w:b/>
                <w:sz w:val="24"/>
              </w:rPr>
            </w:pPr>
            <w:r>
              <w:rPr>
                <w:rFonts w:ascii="Times New Roman;Times;serif" w:hAnsi="Times New Roman;Times;serif"/>
                <w:b/>
                <w:sz w:val="24"/>
              </w:rPr>
              <w:t>Exhibit No.</w:t>
            </w:r>
          </w:p>
        </w:tc>
        <w:tc>
          <w:tcPr>
            <w:tcW w:w="120" w:type="dxa"/>
            <w:tcBorders/>
            <w:tcMar>
              <w:bottom w:w="0" w:type="dxa"/>
            </w:tcMar>
            <w:vAlign w:val="center"/>
          </w:tcPr>
          <w:p>
            <w:pPr>
              <w:pStyle w:val="TableContents"/>
              <w:bidi w:val="0"/>
              <w:spacing w:before="0" w:after="283"/>
              <w:jc w:val="left"/>
              <w:rPr/>
            </w:pPr>
            <w:r>
              <w:rPr/>
              <w:t> </w:t>
            </w:r>
          </w:p>
        </w:tc>
        <w:tc>
          <w:tcPr>
            <w:tcW w:w="7625" w:type="dxa"/>
            <w:tcBorders>
              <w:bottom w:val="single" w:sz="12" w:space="0" w:color="000000"/>
            </w:tcBorders>
            <w:vAlign w:val="center"/>
          </w:tcPr>
          <w:p>
            <w:pPr>
              <w:pStyle w:val="TableContents"/>
              <w:bidi w:val="0"/>
              <w:spacing w:lineRule="atLeast" w:line="251" w:before="0" w:after="0"/>
              <w:jc w:val="both"/>
              <w:rPr>
                <w:rFonts w:ascii="Times New Roman;Times;serif" w:hAnsi="Times New Roman;Times;serif"/>
                <w:b/>
                <w:sz w:val="24"/>
              </w:rPr>
            </w:pPr>
            <w:r>
              <w:rPr>
                <w:rFonts w:ascii="Times New Roman;Times;serif" w:hAnsi="Times New Roman;Times;serif"/>
                <w:b/>
                <w:sz w:val="24"/>
              </w:rPr>
              <w:t>Description</w:t>
            </w:r>
          </w:p>
        </w:tc>
      </w:tr>
      <w:tr>
        <w:trPr/>
        <w:tc>
          <w:tcPr>
            <w:tcW w:w="1205" w:type="dxa"/>
            <w:tcBorders/>
            <w:tcMar>
              <w:bottom w:w="0" w:type="dxa"/>
            </w:tcMar>
            <w:vAlign w:val="center"/>
          </w:tcPr>
          <w:p>
            <w:pPr>
              <w:pStyle w:val="TableContents"/>
              <w:bidi w:val="0"/>
              <w:spacing w:lineRule="atLeast" w:line="251" w:before="0" w:after="0"/>
              <w:jc w:val="both"/>
              <w:rPr/>
            </w:pPr>
            <w:hyperlink w:anchor="fsbanc8k81126exh991.htm">
              <w:r>
                <w:rPr>
                  <w:rStyle w:val="InternetLink"/>
                  <w:rFonts w:ascii="Times New Roman;Times;serif" w:hAnsi="Times New Roman;Times;serif"/>
                  <w:sz w:val="24"/>
                </w:rPr>
                <w:t>99.1</w:t>
              </w:r>
            </w:hyperlink>
          </w:p>
        </w:tc>
        <w:tc>
          <w:tcPr>
            <w:tcW w:w="120" w:type="dxa"/>
            <w:tcBorders/>
            <w:tcMar>
              <w:bottom w:w="0" w:type="dxa"/>
            </w:tcMar>
            <w:vAlign w:val="center"/>
          </w:tcPr>
          <w:p>
            <w:pPr>
              <w:pStyle w:val="TableContents"/>
              <w:bidi w:val="0"/>
              <w:spacing w:lineRule="atLeast" w:line="251" w:before="0" w:after="0"/>
              <w:jc w:val="both"/>
              <w:rPr/>
            </w:pPr>
            <w:r>
              <w:rPr/>
              <w:t>  </w:t>
            </w:r>
          </w:p>
        </w:tc>
        <w:tc>
          <w:tcPr>
            <w:tcW w:w="7625" w:type="dxa"/>
            <w:tcBorders/>
            <w:tcMar>
              <w:bottom w:w="0" w:type="dxa"/>
            </w:tcMar>
            <w:vAlign w:val="center"/>
          </w:tcPr>
          <w:p>
            <w:pPr>
              <w:pStyle w:val="TableContents"/>
              <w:bidi w:val="0"/>
              <w:spacing w:lineRule="atLeast" w:line="251" w:before="0" w:after="0"/>
              <w:jc w:val="both"/>
              <w:rPr/>
            </w:pPr>
            <w:hyperlink w:anchor="fsbanc8k81126exh991.htm">
              <w:r>
                <w:rPr>
                  <w:rStyle w:val="InternetLink"/>
                  <w:rFonts w:ascii="Times New Roman;Times;serif" w:hAnsi="Times New Roman;Times;serif"/>
                  <w:sz w:val="24"/>
                </w:rPr>
                <w:t>FS Bancorp, Inc. Investor Materials</w:t>
              </w:r>
            </w:hyperlink>
          </w:p>
        </w:tc>
      </w:tr>
      <w:tr>
        <w:trPr/>
        <w:tc>
          <w:tcPr>
            <w:tcW w:w="1205" w:type="dxa"/>
            <w:tcBorders/>
            <w:tcMar>
              <w:bottom w:w="0" w:type="dxa"/>
            </w:tcMar>
            <w:vAlign w:val="center"/>
          </w:tcPr>
          <w:p>
            <w:pPr>
              <w:pStyle w:val="TableContents"/>
              <w:bidi w:val="0"/>
              <w:spacing w:lineRule="atLeast" w:line="251" w:before="0" w:after="0"/>
              <w:jc w:val="left"/>
              <w:rPr>
                <w:rFonts w:ascii="Times New Roman;Times;serif" w:hAnsi="Times New Roman;Times;serif"/>
                <w:sz w:val="24"/>
              </w:rPr>
            </w:pPr>
            <w:r>
              <w:rPr>
                <w:rFonts w:ascii="Times New Roman;Times;serif" w:hAnsi="Times New Roman;Times;serif"/>
                <w:sz w:val="24"/>
              </w:rPr>
              <w:t>104</w:t>
            </w:r>
          </w:p>
        </w:tc>
        <w:tc>
          <w:tcPr>
            <w:tcW w:w="120" w:type="dxa"/>
            <w:tcBorders/>
            <w:tcMar>
              <w:bottom w:w="0" w:type="dxa"/>
            </w:tcMar>
            <w:vAlign w:val="center"/>
          </w:tcPr>
          <w:p>
            <w:pPr>
              <w:pStyle w:val="TableContents"/>
              <w:bidi w:val="0"/>
              <w:spacing w:before="0" w:after="283"/>
              <w:jc w:val="left"/>
              <w:rPr/>
            </w:pPr>
            <w:r>
              <w:rPr/>
              <w:t> </w:t>
            </w:r>
          </w:p>
        </w:tc>
        <w:tc>
          <w:tcPr>
            <w:tcW w:w="7625" w:type="dxa"/>
            <w:tcBorders/>
            <w:tcMar>
              <w:bottom w:w="0" w:type="dxa"/>
            </w:tcMar>
            <w:vAlign w:val="center"/>
          </w:tcPr>
          <w:p>
            <w:pPr>
              <w:pStyle w:val="TableContents"/>
              <w:bidi w:val="0"/>
              <w:spacing w:lineRule="atLeast" w:line="251" w:before="0" w:after="0"/>
              <w:jc w:val="left"/>
              <w:rPr>
                <w:rFonts w:ascii="Times New Roman;Times;serif" w:hAnsi="Times New Roman;Times;serif"/>
                <w:sz w:val="24"/>
              </w:rPr>
            </w:pPr>
            <w:r>
              <w:rPr>
                <w:rFonts w:ascii="Times New Roman;Times;serif" w:hAnsi="Times New Roman;Times;serif"/>
                <w:sz w:val="24"/>
              </w:rPr>
              <w:t>Cover Page Interactive Data File (embedded within the Inline XBRL document)</w:t>
            </w:r>
          </w:p>
        </w:tc>
      </w:tr>
    </w:tbl>
    <w:p>
      <w:pPr>
        <w:pStyle w:val="TextBody"/>
        <w:bidi w:val="0"/>
        <w:spacing w:lineRule="atLeast" w:line="220" w:before="0" w:after="30"/>
        <w:jc w:val="both"/>
        <w:rPr>
          <w:color w:val="000000"/>
          <w:shd w:fill="FFFFFF" w:val="clear"/>
        </w:rPr>
      </w:pPr>
      <w:r>
        <w:rPr>
          <w:color w:val="000000"/>
          <w:shd w:fill="FFFFFF" w:val="clear"/>
        </w:rPr>
        <w:t> </w:t>
      </w:r>
    </w:p>
    <w:p>
      <w:pPr>
        <w:pStyle w:val="TextBody"/>
        <w:bidi w:val="0"/>
        <w:spacing w:lineRule="atLeast" w:line="288" w:before="0" w:after="0"/>
        <w:jc w:val="left"/>
        <w:rPr>
          <w:sz w:val="24"/>
        </w:rPr>
      </w:pPr>
      <w:r>
        <w:rPr>
          <w:sz w:val="24"/>
        </w:rPr>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lineRule="atLeast" w:line="251" w:before="0" w:after="0"/>
              <w:jc w:val="both"/>
              <w:rPr>
                <w:rFonts w:ascii="Times New Roman;Times;serif" w:hAnsi="Times New Roman;Times;serif"/>
                <w:sz w:val="24"/>
              </w:rPr>
            </w:pPr>
            <w:r>
              <w:rPr>
                <w:rFonts w:ascii="Times New Roman;Times;serif" w:hAnsi="Times New Roman;Times;serif"/>
                <w:sz w:val="24"/>
              </w:rPr>
              <w:t>*</w:t>
            </w:r>
          </w:p>
        </w:tc>
        <w:tc>
          <w:tcPr>
            <w:tcW w:w="10050" w:type="dxa"/>
            <w:tcBorders/>
            <w:vAlign w:val="center"/>
          </w:tcPr>
          <w:p>
            <w:pPr>
              <w:pStyle w:val="TableContents"/>
              <w:bidi w:val="0"/>
              <w:spacing w:lineRule="atLeast" w:line="251" w:before="0" w:after="0"/>
              <w:jc w:val="both"/>
              <w:rPr>
                <w:rFonts w:ascii="Times New Roman;Times;serif" w:hAnsi="Times New Roman;Times;serif"/>
                <w:sz w:val="24"/>
              </w:rPr>
            </w:pPr>
            <w:r>
              <w:rPr>
                <w:rFonts w:ascii="Times New Roman;Times;serif" w:hAnsi="Times New Roman;Times;serif"/>
                <w:sz w:val="24"/>
              </w:rPr>
              <w:t>The information furnished under Item 7.01 and Item 9.01 of this Current Report on Form 8-K, including the exhibit, shall not be deemed “filed” for purposes of Section 18 of the Securities Exchange Act of 1934, as amended, or otherwise subject to liabilities under that Section, nor shall it be deemed incorporated by reference in any registration statement or other filings of FS Bancorp, Inc. under the Securities Act of 1933, as amended, except as shall be set forth by specific reference in such filing.</w:t>
            </w:r>
          </w:p>
        </w:tc>
      </w:tr>
    </w:tbl>
    <w:p>
      <w:pPr>
        <w:pStyle w:val="TextBody"/>
        <w:bidi w:val="0"/>
        <w:spacing w:lineRule="atLeast" w:line="274" w:before="0" w:after="0"/>
        <w:jc w:val="left"/>
        <w:rPr>
          <w:sz w:val="24"/>
        </w:rPr>
      </w:pPr>
      <w:r>
        <w:rPr>
          <w:sz w:val="24"/>
        </w:rPr>
      </w:r>
    </w:p>
    <w:p>
      <w:pPr>
        <w:pStyle w:val="TextBody"/>
        <w:bidi w:val="0"/>
        <w:spacing w:lineRule="atLeast" w:line="274" w:before="0" w:after="0"/>
        <w:jc w:val="left"/>
        <w:rPr>
          <w:sz w:val="24"/>
        </w:rPr>
      </w:pPr>
      <w:r>
        <w:rPr>
          <w:sz w:val="24"/>
        </w:rPr>
      </w:r>
    </w:p>
    <w:p>
      <w:pPr>
        <w:pStyle w:val="TextBody"/>
        <w:bidi w:val="0"/>
        <w:spacing w:lineRule="atLeast" w:line="274" w:before="0" w:after="0"/>
        <w:jc w:val="left"/>
        <w:rPr>
          <w:sz w:val="24"/>
        </w:rPr>
      </w:pPr>
      <w:r>
        <w:rPr>
          <w:sz w:val="24"/>
        </w:rPr>
      </w:r>
    </w:p>
    <w:p>
      <w:pPr>
        <w:pStyle w:val="TextBody"/>
        <w:bidi w:val="0"/>
        <w:spacing w:lineRule="atLeast" w:line="274" w:before="0" w:after="0"/>
        <w:jc w:val="left"/>
        <w:rPr>
          <w:sz w:val="24"/>
        </w:rPr>
      </w:pPr>
      <w:r>
        <w:rPr>
          <w:sz w:val="24"/>
        </w:rPr>
      </w:r>
    </w:p>
    <w:p>
      <w:pPr>
        <w:pStyle w:val="TextBody"/>
        <w:bidi w:val="0"/>
        <w:spacing w:lineRule="atLeast" w:line="274" w:before="0" w:after="0"/>
        <w:jc w:val="left"/>
        <w:rPr/>
      </w:pPr>
      <w:r>
        <w:rPr/>
      </w:r>
    </w:p>
    <w:p>
      <w:pPr>
        <w:pStyle w:val="TextBody"/>
        <w:bidi w:val="0"/>
        <w:spacing w:lineRule="atLeast" w:line="274" w:before="0" w:after="0"/>
        <w:jc w:val="left"/>
        <w:rPr/>
      </w:pPr>
      <w:r>
        <w:rPr/>
      </w:r>
    </w:p>
    <w:p>
      <w:pPr>
        <w:pStyle w:val="TextBody"/>
        <w:bidi w:val="0"/>
        <w:spacing w:lineRule="atLeast" w:line="274" w:before="0" w:after="0"/>
        <w:jc w:val="left"/>
        <w:rPr/>
      </w:pPr>
      <w:r>
        <w:rPr/>
      </w:r>
    </w:p>
    <w:p>
      <w:pPr>
        <w:pStyle w:val="TextBody"/>
        <w:bidi w:val="0"/>
        <w:spacing w:lineRule="atLeast" w:line="274" w:before="0" w:after="0"/>
        <w:jc w:val="left"/>
        <w:rPr/>
      </w:pPr>
      <w:r>
        <w:rPr/>
      </w:r>
    </w:p>
    <w:p>
      <w:pPr>
        <w:pStyle w:val="TextBody"/>
        <w:bidi w:val="0"/>
        <w:spacing w:lineRule="atLeast" w:line="274" w:before="0" w:after="0"/>
        <w:jc w:val="center"/>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2</w:t>
      </w:r>
    </w:p>
    <w:p>
      <w:pPr>
        <w:pStyle w:val="HorizontalLine"/>
        <w:bidi w:val="0"/>
        <w:spacing w:before="200" w:after="200"/>
        <w:jc w:val="left"/>
        <w:rPr/>
      </w:pPr>
      <w:r>
        <w:rPr/>
      </w:r>
    </w:p>
    <w:p>
      <w:pPr>
        <w:pStyle w:val="TextBody"/>
        <w:bidi w:val="0"/>
        <w:spacing w:lineRule="atLeast" w:line="274" w:before="0" w:after="0"/>
        <w:jc w:val="left"/>
        <w:rPr/>
      </w:pPr>
      <w:r>
        <w:rPr/>
      </w:r>
    </w:p>
    <w:p>
      <w:pPr>
        <w:pStyle w:val="TextBody"/>
        <w:bidi w:val="0"/>
        <w:spacing w:lineRule="atLeast" w:line="274" w:before="0" w:after="0"/>
        <w:jc w:val="center"/>
        <w:rPr>
          <w:rFonts w:ascii="Times New Roman;Times;serif" w:hAnsi="Times New Roman;Times;serif"/>
          <w:b/>
          <w:color w:val="000000"/>
          <w:sz w:val="24"/>
          <w:shd w:fill="FFFFFF" w:val="clear"/>
        </w:rPr>
      </w:pPr>
      <w:r>
        <w:rPr>
          <w:rFonts w:ascii="Times New Roman;Times;serif" w:hAnsi="Times New Roman;Times;serif"/>
          <w:b/>
          <w:color w:val="000000"/>
          <w:sz w:val="24"/>
          <w:shd w:fill="FFFFFF" w:val="clear"/>
        </w:rPr>
        <w:t>SIGNATURES</w:t>
      </w:r>
    </w:p>
    <w:p>
      <w:pPr>
        <w:pStyle w:val="TextBody"/>
        <w:bidi w:val="0"/>
        <w:spacing w:lineRule="atLeast" w:line="274" w:before="0" w:after="0"/>
        <w:jc w:val="left"/>
        <w:rPr/>
      </w:pPr>
      <w:r>
        <w:rPr/>
      </w:r>
    </w:p>
    <w:p>
      <w:pPr>
        <w:pStyle w:val="TextBody"/>
        <w:bidi w:val="0"/>
        <w:spacing w:lineRule="atLeast" w:line="274" w:before="0" w:after="0"/>
        <w:ind w:left="0" w:right="0" w:firstLine="720"/>
        <w:jc w:val="both"/>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Pursuant to the requirements of the Securities Exchange Act of 1934, the Registrant has duly caused this report to be signed on its behalf by the undersigned hereunto duly authorized.</w:t>
      </w:r>
    </w:p>
    <w:p>
      <w:pPr>
        <w:pStyle w:val="TextBody"/>
        <w:bidi w:val="0"/>
        <w:spacing w:lineRule="atLeast" w:line="274" w:before="0" w:after="0"/>
        <w:jc w:val="left"/>
        <w:rPr/>
      </w:pPr>
      <w:r>
        <w:rPr/>
      </w:r>
    </w:p>
    <w:p>
      <w:pPr>
        <w:pStyle w:val="TextBody"/>
        <w:bidi w:val="0"/>
        <w:spacing w:lineRule="atLeast" w:line="274" w:before="0" w:after="0"/>
        <w:jc w:val="left"/>
        <w:rPr/>
      </w:pPr>
      <w:r>
        <w:rPr/>
      </w:r>
    </w:p>
    <w:tbl>
      <w:tblPr>
        <w:tblW w:w="4420" w:type="dxa"/>
        <w:jc w:val="left"/>
        <w:tblInd w:w="0" w:type="dxa"/>
        <w:tblLayout w:type="fixed"/>
        <w:tblCellMar>
          <w:top w:w="0" w:type="dxa"/>
          <w:left w:w="0" w:type="dxa"/>
          <w:bottom w:w="0" w:type="dxa"/>
          <w:right w:w="0" w:type="dxa"/>
        </w:tblCellMar>
      </w:tblPr>
      <w:tblGrid>
        <w:gridCol w:w="2195"/>
        <w:gridCol w:w="2225"/>
      </w:tblGrid>
      <w:tr>
        <w:trPr/>
        <w:tc>
          <w:tcPr>
            <w:tcW w:w="219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lineRule="atLeast" w:line="274" w:before="0" w:after="0"/>
              <w:jc w:val="left"/>
              <w:rPr>
                <w:rFonts w:ascii="Times New Roman;Times;serif" w:hAnsi="Times New Roman;Times;serif"/>
                <w:sz w:val="24"/>
              </w:rPr>
            </w:pPr>
            <w:r>
              <w:rPr>
                <w:rFonts w:ascii="Times New Roman;Times;serif" w:hAnsi="Times New Roman;Times;serif"/>
                <w:sz w:val="24"/>
              </w:rPr>
              <w:t>Date: August 11, 2026</w:t>
            </w:r>
          </w:p>
        </w:tc>
        <w:tc>
          <w:tcPr>
            <w:tcW w:w="2225" w:type="dxa"/>
            <w:tcBorders/>
            <w:vAlign w:val="center"/>
          </w:tcPr>
          <w:p>
            <w:pPr>
              <w:pStyle w:val="TableContents"/>
              <w:bidi w:val="0"/>
              <w:spacing w:lineRule="atLeast" w:line="274" w:before="0" w:after="0"/>
              <w:jc w:val="left"/>
              <w:rPr>
                <w:rFonts w:ascii="Times New Roman;Times;serif" w:hAnsi="Times New Roman;Times;serif"/>
                <w:sz w:val="24"/>
              </w:rPr>
            </w:pPr>
            <w:r>
              <w:rPr>
                <w:rFonts w:ascii="Times New Roman;Times;serif" w:hAnsi="Times New Roman;Times;serif"/>
                <w:sz w:val="24"/>
              </w:rPr>
              <w:t>FS BANCORP, INC.</w:t>
            </w:r>
          </w:p>
        </w:tc>
      </w:tr>
      <w:tr>
        <w:trPr/>
        <w:tc>
          <w:tcPr>
            <w:tcW w:w="219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2225" w:type="dxa"/>
            <w:tcBorders>
              <w:bottom w:val="single" w:sz="12" w:space="0" w:color="000000"/>
            </w:tcBorders>
            <w:tcMar>
              <w:bottom w:w="28" w:type="dxa"/>
            </w:tcMar>
            <w:vAlign w:val="center"/>
          </w:tcPr>
          <w:p>
            <w:pPr>
              <w:pStyle w:val="TableContents"/>
              <w:bidi w:val="0"/>
              <w:spacing w:before="0" w:after="283"/>
              <w:jc w:val="left"/>
              <w:rPr/>
            </w:pPr>
            <w:r>
              <w:rPr>
                <w:sz w:val="24"/>
              </w:rPr>
              <w:t>/s/ Phil Whittington</w:t>
            </w:r>
            <w:r>
              <w:rPr/>
              <w:t xml:space="preserve"> </w:t>
            </w:r>
          </w:p>
        </w:tc>
      </w:tr>
      <w:tr>
        <w:trPr/>
        <w:tc>
          <w:tcPr>
            <w:tcW w:w="219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lineRule="atLeast" w:line="274" w:before="0" w:after="0"/>
              <w:jc w:val="left"/>
              <w:rPr>
                <w:rFonts w:ascii="Times New Roman;Times;serif" w:hAnsi="Times New Roman;Times;serif"/>
                <w:sz w:val="24"/>
              </w:rPr>
            </w:pPr>
            <w:r>
              <w:rPr>
                <w:rFonts w:ascii="Times New Roman;Times;serif" w:hAnsi="Times New Roman;Times;serif"/>
                <w:sz w:val="24"/>
              </w:rPr>
              <w:t>Phil Whittington</w:t>
            </w:r>
          </w:p>
        </w:tc>
      </w:tr>
      <w:tr>
        <w:trPr/>
        <w:tc>
          <w:tcPr>
            <w:tcW w:w="219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lineRule="atLeast" w:line="274" w:before="0" w:after="0"/>
              <w:jc w:val="left"/>
              <w:rPr>
                <w:rFonts w:ascii="Times New Roman;Times;serif" w:hAnsi="Times New Roman;Times;serif"/>
                <w:sz w:val="24"/>
              </w:rPr>
            </w:pPr>
            <w:r>
              <w:rPr>
                <w:rFonts w:ascii="Times New Roman;Times;serif" w:hAnsi="Times New Roman;Times;serif"/>
                <w:sz w:val="24"/>
              </w:rPr>
              <w:t>Chief Financial Officer</w:t>
            </w:r>
          </w:p>
        </w:tc>
      </w:tr>
      <w:tr>
        <w:trPr/>
        <w:tc>
          <w:tcPr>
            <w:tcW w:w="219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r>
    </w:tbl>
    <w:p>
      <w:pPr>
        <w:pStyle w:val="TextBody"/>
        <w:bidi w:val="0"/>
        <w:spacing w:lineRule="atLeast" w:line="228" w:before="0" w:after="0"/>
        <w:jc w:val="left"/>
        <w:rPr/>
      </w:pPr>
      <w:r>
        <w:rPr/>
      </w:r>
    </w:p>
    <w:p>
      <w:pPr>
        <w:pStyle w:val="TextBody"/>
        <w:bidi w:val="0"/>
        <w:spacing w:lineRule="atLeast" w:line="274" w:before="0" w:after="0"/>
        <w:jc w:val="left"/>
        <w:rPr/>
      </w:pPr>
      <w:r>
        <w:rPr/>
      </w:r>
    </w:p>
    <w:p>
      <w:pPr>
        <w:pStyle w:val="TextBody"/>
        <w:bidi w:val="0"/>
        <w:spacing w:lineRule="atLeast" w:line="274" w:before="0" w:after="0"/>
        <w:jc w:val="left"/>
        <w:rPr/>
      </w:pPr>
      <w:r>
        <w:rPr/>
      </w:r>
    </w:p>
    <w:p>
      <w:pPr>
        <w:pStyle w:val="TextBody"/>
        <w:bidi w:val="0"/>
        <w:spacing w:lineRule="atLeast" w:line="274" w:before="0" w:after="0"/>
        <w:jc w:val="left"/>
        <w:rPr/>
      </w:pPr>
      <w:r>
        <w:rPr/>
      </w:r>
    </w:p>
    <w:p>
      <w:pPr>
        <w:pStyle w:val="TextBody"/>
        <w:bidi w:val="0"/>
        <w:spacing w:lineRule="atLeast" w:line="274" w:before="0" w:after="0"/>
        <w:jc w:val="left"/>
        <w:rPr/>
      </w:pPr>
      <w:r>
        <w:rPr/>
      </w:r>
    </w:p>
    <w:p>
      <w:pPr>
        <w:pStyle w:val="TextBody"/>
        <w:bidi w:val="0"/>
        <w:spacing w:lineRule="atLeast" w:line="274" w:before="0" w:after="0"/>
        <w:jc w:val="left"/>
        <w:rPr/>
      </w:pPr>
      <w:r>
        <w:rPr/>
      </w:r>
    </w:p>
    <w:p>
      <w:pPr>
        <w:pStyle w:val="TextBody"/>
        <w:bidi w:val="0"/>
        <w:spacing w:lineRule="atLeast" w:line="274" w:before="0" w:after="0"/>
        <w:jc w:val="left"/>
        <w:rPr/>
      </w:pPr>
      <w:r>
        <w:rPr/>
      </w:r>
    </w:p>
    <w:p>
      <w:pPr>
        <w:pStyle w:val="TextBody"/>
        <w:bidi w:val="0"/>
        <w:spacing w:lineRule="atLeast" w:line="274" w:before="0" w:after="0"/>
        <w:jc w:val="center"/>
        <w:rPr>
          <w:sz w:val="24"/>
        </w:rPr>
      </w:pPr>
      <w:r>
        <w:rPr>
          <w:sz w:val="24"/>
        </w:rPr>
      </w:r>
    </w:p>
    <w:p>
      <w:pPr>
        <w:pStyle w:val="TextBody"/>
        <w:bidi w:val="0"/>
        <w:spacing w:lineRule="atLeast" w:line="274" w:before="0" w:after="0"/>
        <w:jc w:val="center"/>
        <w:rPr>
          <w:sz w:val="24"/>
        </w:rPr>
      </w:pPr>
      <w:r>
        <w:rPr>
          <w:sz w:val="24"/>
        </w:rPr>
      </w:r>
    </w:p>
    <w:p>
      <w:pPr>
        <w:pStyle w:val="TextBody"/>
        <w:bidi w:val="0"/>
        <w:spacing w:lineRule="atLeast" w:line="274" w:before="0" w:after="0"/>
        <w:jc w:val="center"/>
        <w:rPr>
          <w:rFonts w:ascii="Times New Roman;Times;serif" w:hAnsi="Times New Roman;Times;serif"/>
          <w:color w:val="000000"/>
          <w:sz w:val="24"/>
          <w:shd w:fill="FFFFFF" w:val="clear"/>
        </w:rPr>
      </w:pPr>
      <w:r>
        <w:rPr>
          <w:rFonts w:ascii="Times New Roman;Times;serif" w:hAnsi="Times New Roman;Times;serif"/>
          <w:color w:val="000000"/>
          <w:sz w:val="24"/>
          <w:shd w:fill="FFFFFF" w:val="clear"/>
        </w:rPr>
        <w:t>3</w:t>
      </w:r>
    </w:p>
    <w:p>
      <w:pPr>
        <w:pStyle w:val="HorizontalLine"/>
        <w:bidi w:val="0"/>
        <w:spacing w:lineRule="atLeast" w:line="274"/>
        <w:jc w:val="center"/>
        <w:rPr/>
      </w:pPr>
      <w:r>
        <w:rPr/>
      </w:r>
    </w:p>
    <w:p>
      <w:pPr>
        <w:pStyle w:val="TextBody"/>
        <w:bidi w:val="0"/>
        <w:spacing w:before="0" w:after="0"/>
        <w:jc w:val="right"/>
        <w:rPr>
          <w:rFonts w:ascii="Times New Roman;Times;serif" w:hAnsi="Times New Roman;Times;serif"/>
          <w:b/>
          <w:color w:val="000000"/>
          <w:sz w:val="20"/>
        </w:rPr>
      </w:pPr>
      <w:bookmarkStart w:id="0" w:name="fsbanc8k81126exh991.htm"/>
      <w:bookmarkStart w:id="1" w:name="ksfsbanc8k81126exh991"/>
      <w:bookmarkEnd w:id="0"/>
      <w:bookmarkEnd w:id="1"/>
      <w:r>
        <w:rPr>
          <w:rFonts w:ascii="Times New Roman;Times;serif" w:hAnsi="Times New Roman;Times;serif"/>
          <w:b/>
          <w:color w:val="000000"/>
          <w:sz w:val="20"/>
        </w:rPr>
        <w:t>Exhibit 99.1</w:t>
      </w:r>
      <w:r>
        <w:br w:type="page"/>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7772400" cy="5829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772400" cy="58293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7772400" cy="5829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772400" cy="58293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7772400" cy="58293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772400" cy="58293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7772400" cy="58293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772400" cy="58293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7772400" cy="58293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772400" cy="58293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7772400" cy="58293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772400" cy="58293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7772400" cy="58293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772400" cy="58293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7772400" cy="58293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772400" cy="58293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7772400" cy="58293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772400" cy="58293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7772400" cy="58293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772400" cy="58293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7772400" cy="58293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772400" cy="58293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7772400" cy="58293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772400" cy="58293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7772400" cy="58293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772400" cy="58293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7772400" cy="58293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772400" cy="58293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7772400" cy="58293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772400" cy="58293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7772400" cy="58293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772400" cy="58293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7772400" cy="58293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772400" cy="58293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7772400" cy="58293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7772400" cy="58293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7772400" cy="58293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7772400" cy="58293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7772400" cy="58293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7772400" cy="58293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7772400" cy="58293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7772400" cy="58293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7772400" cy="58293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7772400" cy="58293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7772400" cy="58293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7772400" cy="58293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7772400" cy="58293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7772400" cy="58293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7772400" cy="58293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7772400" cy="58293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7772400" cy="58293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7772400" cy="58293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7772400" cy="58293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7772400" cy="5829300"/>
                    </a:xfrm>
                    <a:prstGeom prst="rect">
                      <a:avLst/>
                    </a:prstGeom>
                  </pic:spPr>
                </pic:pic>
              </a:graphicData>
            </a:graphic>
          </wp:inline>
        </w:drawing>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7772400" cy="58293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7772400" cy="58293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7772400" cy="58293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7772400" cy="58293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7772400" cy="58293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7772400" cy="58293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7772400" cy="58293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7772400" cy="58293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7772400" cy="58293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7772400" cy="58293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7772400" cy="58293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7772400" cy="58293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center"/>
        <w:rPr>
          <w:color w:val="000000"/>
        </w:rPr>
      </w:pPr>
      <w:r>
        <w:rPr>
          <w:color w:val="000000"/>
        </w:rPr>
        <w:drawing>
          <wp:inline distT="0" distB="0" distL="0" distR="0">
            <wp:extent cx="7772400" cy="58293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7772400" cy="58293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283"/>
        <w:jc w:val="center"/>
        <w:rPr>
          <w:color w:val="000000"/>
        </w:rPr>
      </w:pPr>
      <w:r>
        <w:rPr>
          <w:color w:val="000000"/>
        </w:rPr>
        <w:drawing>
          <wp:inline distT="0" distB="0" distL="0" distR="0">
            <wp:extent cx="7772400" cy="58293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7772400" cy="5829300"/>
                    </a:xfrm>
                    <a:prstGeom prst="rect">
                      <a:avLst/>
                    </a:prstGeom>
                  </pic:spPr>
                </pic:pic>
              </a:graphicData>
            </a:graphic>
          </wp:inline>
        </w:drawing>
      </w:r>
      <w:r>
        <w:rPr>
          <w:color w:val="000000"/>
        </w:rPr>
        <w:t xml:space="preserve">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526</Words>
  <Characters>2854</Characters>
  <CharactersWithSpaces>3350</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